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BB4CCA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BB4CCA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BB4CCA">
        <w:rPr>
          <w:caps/>
          <w:noProof/>
        </w:rPr>
        <w:drawing>
          <wp:inline distT="0" distB="0" distL="0" distR="0" wp14:anchorId="31F0A9D2" wp14:editId="47B871C0">
            <wp:extent cx="9077325" cy="58959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B05329"/>
    <w:rsid w:val="00BB4CCA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29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13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4249056"/>
        <c:axId val="394249840"/>
        <c:axId val="0"/>
      </c:bar3DChart>
      <c:catAx>
        <c:axId val="39424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4249840"/>
        <c:crosses val="autoZero"/>
        <c:auto val="1"/>
        <c:lblAlgn val="ctr"/>
        <c:lblOffset val="100"/>
        <c:noMultiLvlLbl val="0"/>
      </c:catAx>
      <c:valAx>
        <c:axId val="394249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424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0.16264</cdr:x>
      <cdr:y>0.56543</cdr:y>
    </cdr:from>
    <cdr:to>
      <cdr:x>0.48898</cdr:x>
      <cdr:y>0.62197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4" y="3333750"/>
          <a:ext cx="29622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2,320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2006</a:t>
          </a:r>
          <a:r>
            <a:rPr lang="en-US" sz="1100" i="1"/>
            <a:t> </a:t>
          </a:r>
        </a:p>
      </cdr:txBody>
    </cdr:sp>
  </cdr:relSizeAnchor>
  <cdr:relSizeAnchor xmlns:cdr="http://schemas.openxmlformats.org/drawingml/2006/chartDrawing">
    <cdr:from>
      <cdr:x>0.16264</cdr:x>
      <cdr:y>0.69144</cdr:y>
    </cdr:from>
    <cdr:to>
      <cdr:x>0.48688</cdr:x>
      <cdr:y>0.73506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076700"/>
          <a:ext cx="2943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1,857</a:t>
          </a:r>
          <a:r>
            <a:rPr lang="en-US" sz="1100" i="1"/>
            <a:t> - Average Year Built </a:t>
          </a:r>
          <a:r>
            <a:rPr lang="en-US" sz="1100" b="1" i="1"/>
            <a:t>2000</a:t>
          </a:r>
        </a:p>
      </cdr:txBody>
    </cdr:sp>
  </cdr:relSizeAnchor>
  <cdr:relSizeAnchor xmlns:cdr="http://schemas.openxmlformats.org/drawingml/2006/chartDrawing">
    <cdr:from>
      <cdr:x>0.16264</cdr:x>
      <cdr:y>0.75283</cdr:y>
    </cdr:from>
    <cdr:to>
      <cdr:x>0.56348</cdr:x>
      <cdr:y>0.79806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438650"/>
          <a:ext cx="3638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1,562 </a:t>
          </a:r>
          <a:r>
            <a:rPr lang="en-US" sz="1100" i="1"/>
            <a:t>- Average Year Built </a:t>
          </a:r>
          <a:r>
            <a:rPr lang="en-US" sz="1100" b="1" i="1"/>
            <a:t>1992</a:t>
          </a:r>
        </a:p>
      </cdr:txBody>
    </cdr:sp>
  </cdr:relSizeAnchor>
  <cdr:relSizeAnchor xmlns:cdr="http://schemas.openxmlformats.org/drawingml/2006/chartDrawing">
    <cdr:from>
      <cdr:x>0.16159</cdr:x>
      <cdr:y>0.81422</cdr:y>
    </cdr:from>
    <cdr:to>
      <cdr:x>0.54774</cdr:x>
      <cdr:y>0.85784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4800600"/>
          <a:ext cx="3505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1,547</a:t>
          </a:r>
          <a:r>
            <a:rPr lang="en-US" sz="1100" i="1"/>
            <a:t> - Average</a:t>
          </a:r>
          <a:r>
            <a:rPr lang="en-US" sz="1100" i="1" baseline="0"/>
            <a:t> Year Built </a:t>
          </a:r>
          <a:r>
            <a:rPr lang="en-US" sz="1100" b="1" i="1" baseline="0"/>
            <a:t>1985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0.87722</cdr:y>
    </cdr:from>
    <cdr:to>
      <cdr:x>0.49948</cdr:x>
      <cdr:y>0.91761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172075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1,543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1967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0.93861</cdr:y>
    </cdr:from>
    <cdr:to>
      <cdr:x>0.5404</cdr:x>
      <cdr:y>0.98708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534025"/>
          <a:ext cx="34290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1,270</a:t>
          </a:r>
          <a:r>
            <a:rPr lang="en-US" sz="1100" b="1" i="1" baseline="0"/>
            <a:t> </a:t>
          </a:r>
          <a:r>
            <a:rPr lang="en-US" sz="1100" i="1" baseline="0"/>
            <a:t>- Average Year Built </a:t>
          </a:r>
          <a:r>
            <a:rPr lang="en-US" sz="1100" b="1" i="1" baseline="0"/>
            <a:t>1966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2017-05-10T16:53:00Z</dcterms:created>
  <dcterms:modified xsi:type="dcterms:W3CDTF">2017-05-10T16:53:00Z</dcterms:modified>
</cp:coreProperties>
</file>